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0839</w:t>
      </w:r>
      <w:r>
        <w:rPr>
          <w:rFonts w:ascii="Times New Roman" w:eastAsia="Times New Roman" w:hAnsi="Times New Roman" w:cs="Times New Roman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г.п.Лянтор</w:t>
      </w:r>
    </w:p>
    <w:p>
      <w:pPr>
        <w:spacing w:before="0" w:after="0"/>
        <w:ind w:firstLine="90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ветлана Валерьевна </w:t>
      </w:r>
      <w:r>
        <w:rPr>
          <w:rFonts w:ascii="Times New Roman" w:eastAsia="Times New Roman" w:hAnsi="Times New Roman" w:cs="Times New Roman"/>
          <w:sz w:val="27"/>
          <w:szCs w:val="27"/>
        </w:rPr>
        <w:t>Михеева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7"/>
          <w:szCs w:val="27"/>
        </w:rPr>
        <w:t>г.Лянтор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 Салавата Юлаева,13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в отношении </w:t>
      </w:r>
    </w:p>
    <w:p>
      <w:pPr>
        <w:spacing w:before="0" w:after="0"/>
        <w:ind w:firstLine="682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шестидесяти дней со дня вступления в законную силу постановления № </w:t>
      </w:r>
      <w:r>
        <w:rPr>
          <w:rStyle w:val="cat-UserDefinedgrp-40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руб., назначенный на основании за совершение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7"/>
          <w:szCs w:val="27"/>
        </w:rPr>
      </w:pPr>
      <w:r>
        <w:rPr>
          <w:rStyle w:val="cat-UserDefinedgrp-3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6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надлежаще извещен о времени и месте рассмотрения дела (СМС-извещение, получено </w:t>
      </w:r>
      <w:r>
        <w:rPr>
          <w:rFonts w:ascii="Times New Roman" w:eastAsia="Times New Roman" w:hAnsi="Times New Roman" w:cs="Times New Roman"/>
          <w:sz w:val="27"/>
          <w:szCs w:val="27"/>
        </w:rPr>
        <w:t>31.07.2025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г.)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считает возможным рассмотреть дело в отсутствие </w:t>
      </w:r>
      <w:r>
        <w:rPr>
          <w:rStyle w:val="cat-UserDefinedgrp-38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имеющимся в деле доказательствам </w:t>
      </w:r>
    </w:p>
    <w:p>
      <w:pPr>
        <w:spacing w:before="0" w:after="0"/>
        <w:ind w:firstLine="67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0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л.д.3/, составленным должностным лицом, которому предоставлено право надзора </w:t>
      </w:r>
      <w:r>
        <w:rPr>
          <w:rFonts w:ascii="Times New Roman" w:eastAsia="Times New Roman" w:hAnsi="Times New Roman" w:cs="Times New Roman"/>
          <w:sz w:val="27"/>
          <w:szCs w:val="27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Гл.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 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7"/>
          <w:szCs w:val="27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 - доказана.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настоящим </w:t>
      </w:r>
      <w:r>
        <w:rPr>
          <w:rFonts w:ascii="Times New Roman" w:eastAsia="Times New Roman" w:hAnsi="Times New Roman" w:cs="Times New Roman"/>
          <w:sz w:val="27"/>
          <w:szCs w:val="27"/>
        </w:rPr>
        <w:t>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аре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7"/>
          <w:szCs w:val="27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29.7- 29.11 Кодекса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7"/>
          <w:szCs w:val="27"/>
        </w:rPr>
        <w:t>л 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42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000.00 руб. / 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Style w:val="cat-UserDefinedgrp-43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РКЦ Ханты-Мансийск//УФК по Ханты-Мансийскому автономному округу, БИК 007162163, КБК 72011601203019000140, УИН 0412365400155</w:t>
      </w:r>
      <w:r>
        <w:rPr>
          <w:rFonts w:ascii="Times New Roman" w:eastAsia="Times New Roman" w:hAnsi="Times New Roman" w:cs="Times New Roman"/>
          <w:sz w:val="27"/>
          <w:szCs w:val="27"/>
        </w:rPr>
        <w:t>008392520117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0839/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1504/202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10 дней через судью, вынесшего постановление.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46">
    <w:name w:val="cat-UserDefined grp-4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